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8C" w:rsidRDefault="009E648C" w:rsidP="009E648C">
      <w:pPr>
        <w:spacing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F83653">
        <w:rPr>
          <w:rFonts w:ascii="方正小标宋简体" w:eastAsia="方正小标宋简体" w:hAnsi="华文中宋" w:hint="eastAsia"/>
          <w:sz w:val="36"/>
          <w:szCs w:val="36"/>
        </w:rPr>
        <w:t>2020年度全国教育科学规划国家重大招标和</w:t>
      </w:r>
    </w:p>
    <w:p w:rsidR="009E648C" w:rsidRPr="00F83653" w:rsidRDefault="009E648C" w:rsidP="009E648C">
      <w:pPr>
        <w:spacing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F83653">
        <w:rPr>
          <w:rFonts w:ascii="方正小标宋简体" w:eastAsia="方正小标宋简体" w:hAnsi="华文中宋" w:hint="eastAsia"/>
          <w:sz w:val="36"/>
          <w:szCs w:val="36"/>
        </w:rPr>
        <w:t>重点课题指南</w:t>
      </w:r>
    </w:p>
    <w:p w:rsidR="009E648C" w:rsidRDefault="009E648C" w:rsidP="00503F41">
      <w:pPr>
        <w:spacing w:beforeLines="50" w:afterLines="50" w:line="600" w:lineRule="exact"/>
        <w:jc w:val="center"/>
        <w:rPr>
          <w:rFonts w:ascii="黑体" w:eastAsia="黑体" w:hAnsi="黑体"/>
          <w:sz w:val="32"/>
          <w:szCs w:val="32"/>
        </w:rPr>
      </w:pPr>
      <w:r w:rsidRPr="00723292">
        <w:rPr>
          <w:rFonts w:ascii="黑体" w:eastAsia="黑体" w:hAnsi="黑体" w:hint="eastAsia"/>
          <w:sz w:val="32"/>
          <w:szCs w:val="32"/>
        </w:rPr>
        <w:t>重大招标课题</w:t>
      </w:r>
    </w:p>
    <w:p w:rsidR="009E648C" w:rsidRPr="00A53713" w:rsidRDefault="009E648C" w:rsidP="00503F41">
      <w:pPr>
        <w:spacing w:beforeLines="50" w:afterLines="50"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中国特色社会主义教育制度优势及</w:t>
      </w:r>
      <w:r w:rsidRPr="00DE64E6">
        <w:rPr>
          <w:rFonts w:ascii="仿宋_GB2312" w:eastAsia="仿宋_GB2312" w:hint="eastAsia"/>
          <w:sz w:val="32"/>
          <w:szCs w:val="32"/>
        </w:rPr>
        <w:t>转化为治理效能的实现路径研究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 w:rsidRPr="00DE64E6">
        <w:rPr>
          <w:rFonts w:ascii="仿宋_GB2312" w:eastAsia="仿宋_GB2312" w:hint="eastAsia"/>
          <w:sz w:val="32"/>
          <w:szCs w:val="32"/>
        </w:rPr>
        <w:t>2.新时代爱国主义教育</w:t>
      </w:r>
      <w:r>
        <w:rPr>
          <w:rFonts w:ascii="仿宋_GB2312" w:eastAsia="仿宋_GB2312" w:hint="eastAsia"/>
          <w:sz w:val="32"/>
          <w:szCs w:val="32"/>
        </w:rPr>
        <w:t>长</w:t>
      </w:r>
      <w:r w:rsidRPr="00DE64E6">
        <w:rPr>
          <w:rFonts w:ascii="仿宋_GB2312" w:eastAsia="仿宋_GB2312" w:hint="eastAsia"/>
          <w:sz w:val="32"/>
          <w:szCs w:val="32"/>
        </w:rPr>
        <w:t>效机制研究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 w:rsidRPr="00DE64E6"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职业教育</w:t>
      </w:r>
      <w:r w:rsidRPr="00DE64E6">
        <w:rPr>
          <w:rFonts w:ascii="仿宋_GB2312" w:eastAsia="仿宋_GB2312" w:hint="eastAsia"/>
          <w:sz w:val="32"/>
          <w:szCs w:val="32"/>
        </w:rPr>
        <w:t>类型特征及其与普通教育“双轨制”“双通制”体系构建研究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 w:rsidRPr="00DE64E6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新时代提升</w:t>
      </w:r>
      <w:r w:rsidRPr="00DE64E6">
        <w:rPr>
          <w:rFonts w:ascii="仿宋_GB2312" w:eastAsia="仿宋_GB2312" w:hint="eastAsia"/>
          <w:sz w:val="32"/>
          <w:szCs w:val="32"/>
        </w:rPr>
        <w:t>中国参与全球教育治理</w:t>
      </w:r>
      <w:r>
        <w:rPr>
          <w:rFonts w:ascii="仿宋_GB2312" w:eastAsia="仿宋_GB2312" w:hint="eastAsia"/>
          <w:sz w:val="32"/>
          <w:szCs w:val="32"/>
        </w:rPr>
        <w:t>的能力及</w:t>
      </w:r>
      <w:r w:rsidRPr="00DE64E6">
        <w:rPr>
          <w:rFonts w:ascii="仿宋_GB2312" w:eastAsia="仿宋_GB2312" w:hint="eastAsia"/>
          <w:sz w:val="32"/>
          <w:szCs w:val="32"/>
        </w:rPr>
        <w:t>策略研究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 w:rsidRPr="00DE64E6">
        <w:rPr>
          <w:rFonts w:ascii="仿宋_GB2312" w:eastAsia="仿宋_GB2312" w:hint="eastAsia"/>
          <w:sz w:val="32"/>
          <w:szCs w:val="32"/>
        </w:rPr>
        <w:t>5.教育现代化背景下学生美育评价研究</w:t>
      </w:r>
    </w:p>
    <w:p w:rsidR="009E648C" w:rsidRPr="00723292" w:rsidRDefault="009E648C" w:rsidP="00503F41">
      <w:pPr>
        <w:spacing w:beforeLines="50" w:afterLines="50" w:line="600" w:lineRule="exact"/>
        <w:jc w:val="center"/>
        <w:rPr>
          <w:rFonts w:ascii="黑体" w:eastAsia="黑体" w:hAnsi="黑体"/>
          <w:sz w:val="32"/>
          <w:szCs w:val="32"/>
        </w:rPr>
      </w:pPr>
      <w:r w:rsidRPr="00723292">
        <w:rPr>
          <w:rFonts w:ascii="黑体" w:eastAsia="黑体" w:hAnsi="黑体" w:hint="eastAsia"/>
          <w:sz w:val="32"/>
          <w:szCs w:val="32"/>
        </w:rPr>
        <w:t>重点课题</w:t>
      </w:r>
      <w:bookmarkStart w:id="0" w:name="_GoBack"/>
      <w:bookmarkEnd w:id="0"/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 w:rsidRPr="00DE64E6"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完善党对教育工作</w:t>
      </w:r>
      <w:r w:rsidRPr="00DE64E6">
        <w:rPr>
          <w:rFonts w:ascii="仿宋_GB2312" w:eastAsia="仿宋_GB2312" w:hint="eastAsia"/>
          <w:sz w:val="32"/>
          <w:szCs w:val="32"/>
        </w:rPr>
        <w:t>全面领导</w:t>
      </w:r>
      <w:r>
        <w:rPr>
          <w:rFonts w:ascii="仿宋_GB2312" w:eastAsia="仿宋_GB2312" w:hint="eastAsia"/>
          <w:sz w:val="32"/>
          <w:szCs w:val="32"/>
        </w:rPr>
        <w:t>的</w:t>
      </w:r>
      <w:r w:rsidRPr="00DE64E6">
        <w:rPr>
          <w:rFonts w:ascii="仿宋_GB2312" w:eastAsia="仿宋_GB2312" w:hint="eastAsia"/>
          <w:sz w:val="32"/>
          <w:szCs w:val="32"/>
        </w:rPr>
        <w:t>制度研究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 w:rsidRPr="00DE64E6"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我国教育现代化发展的战略布局与推进策略研究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 w:rsidRPr="00DE64E6"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新时代提高教师地位的政策体系研究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 w:rsidRPr="00DE64E6"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学生信息素养的内涵、标准与评价体系研究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 w:rsidRPr="00DE64E6"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生均公用经费标准与经济社会发展关系研究</w:t>
      </w:r>
    </w:p>
    <w:p w:rsidR="009E648C" w:rsidRDefault="009E648C" w:rsidP="00503F4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新型高水平民办大学的制度创新与政策保障研究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2. </w:t>
      </w:r>
      <w:r w:rsidRPr="00DE64E6">
        <w:rPr>
          <w:rFonts w:ascii="仿宋_GB2312" w:eastAsia="仿宋_GB2312" w:hint="eastAsia"/>
          <w:sz w:val="32"/>
          <w:szCs w:val="32"/>
        </w:rPr>
        <w:t>构建与教育治理现代化相匹配的教育法律制度体系研究</w:t>
      </w:r>
    </w:p>
    <w:p w:rsidR="009E648C" w:rsidRPr="00DE64E6" w:rsidRDefault="009E648C" w:rsidP="00503F4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3. </w:t>
      </w:r>
      <w:r w:rsidRPr="00DE64E6">
        <w:rPr>
          <w:rFonts w:ascii="仿宋_GB2312" w:eastAsia="仿宋_GB2312" w:hint="eastAsia"/>
          <w:sz w:val="32"/>
          <w:szCs w:val="32"/>
        </w:rPr>
        <w:t>把制度自信教育融入国民教育全过程的实践路径研究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4. </w:t>
      </w:r>
      <w:r>
        <w:rPr>
          <w:rFonts w:ascii="仿宋_GB2312" w:eastAsia="仿宋_GB2312" w:hint="eastAsia"/>
          <w:sz w:val="32"/>
          <w:szCs w:val="32"/>
        </w:rPr>
        <w:t>促进</w:t>
      </w:r>
      <w:r w:rsidRPr="00DE64E6">
        <w:rPr>
          <w:rFonts w:ascii="仿宋_GB2312" w:eastAsia="仿宋_GB2312" w:hint="eastAsia"/>
          <w:sz w:val="32"/>
          <w:szCs w:val="32"/>
        </w:rPr>
        <w:t>教育治理</w:t>
      </w:r>
      <w:r>
        <w:rPr>
          <w:rFonts w:ascii="仿宋_GB2312" w:eastAsia="仿宋_GB2312" w:hint="eastAsia"/>
          <w:sz w:val="32"/>
          <w:szCs w:val="32"/>
        </w:rPr>
        <w:t>能力提升的</w:t>
      </w:r>
      <w:r w:rsidRPr="00DE64E6">
        <w:rPr>
          <w:rFonts w:ascii="仿宋_GB2312" w:eastAsia="仿宋_GB2312" w:hint="eastAsia"/>
          <w:sz w:val="32"/>
          <w:szCs w:val="32"/>
        </w:rPr>
        <w:t>教育评价</w:t>
      </w:r>
      <w:r>
        <w:rPr>
          <w:rFonts w:ascii="仿宋_GB2312" w:eastAsia="仿宋_GB2312" w:hint="eastAsia"/>
          <w:sz w:val="32"/>
          <w:szCs w:val="32"/>
        </w:rPr>
        <w:t>制度改革</w:t>
      </w:r>
      <w:r w:rsidRPr="00DE64E6">
        <w:rPr>
          <w:rFonts w:ascii="仿宋_GB2312" w:eastAsia="仿宋_GB2312" w:hint="eastAsia"/>
          <w:sz w:val="32"/>
          <w:szCs w:val="32"/>
        </w:rPr>
        <w:t>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15. </w:t>
      </w:r>
      <w:r w:rsidRPr="00DE64E6">
        <w:rPr>
          <w:rFonts w:ascii="仿宋_GB2312" w:eastAsia="仿宋_GB2312" w:hint="eastAsia"/>
          <w:sz w:val="32"/>
          <w:szCs w:val="32"/>
        </w:rPr>
        <w:t>我国学前教育可持续发展的路径与对策研究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 w:rsidRPr="00DE64E6">
        <w:rPr>
          <w:rFonts w:ascii="仿宋_GB2312" w:eastAsia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/>
          <w:sz w:val="32"/>
          <w:szCs w:val="32"/>
        </w:rPr>
        <w:t>6</w:t>
      </w:r>
      <w:r w:rsidRPr="00DE64E6">
        <w:rPr>
          <w:rFonts w:ascii="仿宋_GB2312" w:eastAsia="仿宋_GB2312" w:hint="eastAsia"/>
          <w:sz w:val="32"/>
          <w:szCs w:val="32"/>
        </w:rPr>
        <w:t>. 新时代“五育”融合实践</w:t>
      </w:r>
      <w:r>
        <w:rPr>
          <w:rFonts w:ascii="仿宋_GB2312" w:eastAsia="仿宋_GB2312" w:hint="eastAsia"/>
          <w:sz w:val="32"/>
          <w:szCs w:val="32"/>
        </w:rPr>
        <w:t>路径</w:t>
      </w:r>
      <w:r w:rsidRPr="00DE64E6">
        <w:rPr>
          <w:rFonts w:ascii="仿宋_GB2312" w:eastAsia="仿宋_GB2312" w:hint="eastAsia"/>
          <w:sz w:val="32"/>
          <w:szCs w:val="32"/>
        </w:rPr>
        <w:t>与评价改革研究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7. </w:t>
      </w:r>
      <w:r w:rsidRPr="00DE64E6">
        <w:rPr>
          <w:rFonts w:ascii="仿宋_GB2312" w:eastAsia="仿宋_GB2312" w:hint="eastAsia"/>
          <w:sz w:val="32"/>
          <w:szCs w:val="32"/>
        </w:rPr>
        <w:t>适应新课程改革和新高考改革的普通高中育人方式变革研究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 w:rsidRPr="00DE64E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8</w:t>
      </w:r>
      <w:r w:rsidRPr="00DE64E6">
        <w:rPr>
          <w:rFonts w:ascii="仿宋_GB2312" w:eastAsia="仿宋_GB2312" w:hint="eastAsia"/>
          <w:sz w:val="32"/>
          <w:szCs w:val="32"/>
        </w:rPr>
        <w:t>. 中西部地区推进高考综合改革研究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 w:rsidRPr="00DE64E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</w:t>
      </w:r>
      <w:r w:rsidRPr="00DE64E6">
        <w:rPr>
          <w:rFonts w:ascii="仿宋_GB2312" w:eastAsia="仿宋_GB2312" w:hint="eastAsia"/>
          <w:sz w:val="32"/>
          <w:szCs w:val="32"/>
        </w:rPr>
        <w:t>. “十四五”期间我国高等教育发展目标</w:t>
      </w:r>
      <w:r>
        <w:rPr>
          <w:rFonts w:ascii="仿宋_GB2312" w:eastAsia="仿宋_GB2312" w:hint="eastAsia"/>
          <w:sz w:val="32"/>
          <w:szCs w:val="32"/>
        </w:rPr>
        <w:t>与推进策略</w:t>
      </w:r>
      <w:r w:rsidRPr="00DE64E6">
        <w:rPr>
          <w:rFonts w:ascii="仿宋_GB2312" w:eastAsia="仿宋_GB2312" w:hint="eastAsia"/>
          <w:sz w:val="32"/>
          <w:szCs w:val="32"/>
        </w:rPr>
        <w:t>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 w:rsidRPr="00DE64E6">
        <w:rPr>
          <w:rFonts w:ascii="仿宋_GB2312" w:eastAsia="仿宋_GB2312" w:hint="eastAsia"/>
          <w:sz w:val="32"/>
          <w:szCs w:val="32"/>
        </w:rPr>
        <w:t>.高校服务国家重大战略的实现路径研究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</w:t>
      </w:r>
      <w:r w:rsidRPr="00DE64E6">
        <w:rPr>
          <w:rFonts w:ascii="仿宋_GB2312" w:eastAsia="仿宋_GB2312" w:hint="eastAsia"/>
          <w:sz w:val="32"/>
          <w:szCs w:val="32"/>
        </w:rPr>
        <w:t>.面向2035中国教育对外开放</w:t>
      </w:r>
      <w:r>
        <w:rPr>
          <w:rFonts w:ascii="仿宋_GB2312" w:eastAsia="仿宋_GB2312" w:hint="eastAsia"/>
          <w:sz w:val="32"/>
          <w:szCs w:val="32"/>
        </w:rPr>
        <w:t>战略及推进策略</w:t>
      </w:r>
      <w:r w:rsidRPr="00DE64E6">
        <w:rPr>
          <w:rFonts w:ascii="仿宋_GB2312" w:eastAsia="仿宋_GB2312" w:hint="eastAsia"/>
          <w:sz w:val="32"/>
          <w:szCs w:val="32"/>
        </w:rPr>
        <w:t>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</w:t>
      </w:r>
      <w:r w:rsidRPr="00DE64E6">
        <w:rPr>
          <w:rFonts w:ascii="仿宋_GB2312" w:eastAsia="仿宋_GB2312" w:hint="eastAsia"/>
          <w:sz w:val="32"/>
          <w:szCs w:val="32"/>
        </w:rPr>
        <w:t>.粤港澳大湾区教育一体化发展的问题</w:t>
      </w:r>
      <w:r>
        <w:rPr>
          <w:rFonts w:ascii="仿宋_GB2312" w:eastAsia="仿宋_GB2312" w:hint="eastAsia"/>
          <w:sz w:val="32"/>
          <w:szCs w:val="32"/>
        </w:rPr>
        <w:t>与</w:t>
      </w:r>
      <w:r w:rsidRPr="00DE64E6">
        <w:rPr>
          <w:rFonts w:ascii="仿宋_GB2312" w:eastAsia="仿宋_GB2312" w:hint="eastAsia"/>
          <w:sz w:val="32"/>
          <w:szCs w:val="32"/>
        </w:rPr>
        <w:t>制度创新研究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</w:t>
      </w:r>
      <w:r w:rsidRPr="00DE64E6">
        <w:rPr>
          <w:rFonts w:ascii="仿宋_GB2312" w:eastAsia="仿宋_GB2312" w:hint="eastAsia"/>
          <w:sz w:val="32"/>
          <w:szCs w:val="32"/>
        </w:rPr>
        <w:t>.新时代民办教育发展战略和治理创新研究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</w:t>
      </w:r>
      <w:r w:rsidRPr="00DE64E6">
        <w:rPr>
          <w:rFonts w:ascii="仿宋_GB2312" w:eastAsia="仿宋_GB2312" w:hint="eastAsia"/>
          <w:sz w:val="32"/>
          <w:szCs w:val="32"/>
        </w:rPr>
        <w:t>.民族地区国家通用语言文字普及攻坚研究</w:t>
      </w:r>
    </w:p>
    <w:p w:rsidR="009E648C" w:rsidRDefault="009E648C" w:rsidP="009E648C">
      <w:pPr>
        <w:spacing w:line="540" w:lineRule="exact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学生身体素质提升的有效</w:t>
      </w:r>
      <w:r w:rsidRPr="00DE64E6">
        <w:rPr>
          <w:rFonts w:ascii="仿宋_GB2312" w:eastAsia="仿宋_GB2312" w:hint="eastAsia"/>
          <w:sz w:val="32"/>
          <w:szCs w:val="32"/>
        </w:rPr>
        <w:t>路径研究</w:t>
      </w:r>
    </w:p>
    <w:p w:rsidR="009E648C" w:rsidRDefault="009E648C" w:rsidP="009E648C">
      <w:pPr>
        <w:spacing w:line="540" w:lineRule="exact"/>
        <w:rPr>
          <w:rFonts w:ascii="华文中宋" w:eastAsia="华文中宋" w:hAnsi="华文中宋"/>
          <w:b/>
          <w:sz w:val="32"/>
          <w:szCs w:val="32"/>
        </w:rPr>
      </w:pPr>
    </w:p>
    <w:p w:rsidR="00DC5D99" w:rsidRPr="009E648C" w:rsidRDefault="00DC5D99"/>
    <w:sectPr w:rsidR="00DC5D99" w:rsidRPr="009E648C" w:rsidSect="00F57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48C"/>
    <w:rsid w:val="00503F41"/>
    <w:rsid w:val="009E648C"/>
    <w:rsid w:val="00DC5D99"/>
    <w:rsid w:val="00F5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</dc:creator>
  <cp:lastModifiedBy>Yale</cp:lastModifiedBy>
  <cp:revision>2</cp:revision>
  <dcterms:created xsi:type="dcterms:W3CDTF">2020-02-10T01:07:00Z</dcterms:created>
  <dcterms:modified xsi:type="dcterms:W3CDTF">2020-02-12T04:50:00Z</dcterms:modified>
</cp:coreProperties>
</file>